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258" w:rsidRPr="0074201B" w:rsidRDefault="007B4258" w:rsidP="0074201B">
      <w:pPr>
        <w:spacing w:after="0" w:line="276" w:lineRule="auto"/>
        <w:ind w:left="142" w:firstLine="4961"/>
        <w:outlineLvl w:val="0"/>
        <w:rPr>
          <w:rFonts w:ascii="Times New Roman" w:eastAsia="Courier New" w:hAnsi="Times New Roman" w:cs="Times New Roman"/>
          <w:b/>
          <w:lang w:eastAsia="ru-RU"/>
        </w:rPr>
      </w:pPr>
      <w:r w:rsidRPr="0074201B">
        <w:rPr>
          <w:rFonts w:ascii="Times New Roman" w:eastAsia="Courier New" w:hAnsi="Times New Roman" w:cs="Times New Roman"/>
          <w:b/>
          <w:lang w:eastAsia="ru-RU"/>
        </w:rPr>
        <w:t xml:space="preserve">Утверждено </w:t>
      </w:r>
    </w:p>
    <w:p w:rsidR="007B4258" w:rsidRPr="0074201B" w:rsidRDefault="0074201B" w:rsidP="0074201B">
      <w:pPr>
        <w:widowControl w:val="0"/>
        <w:spacing w:after="0" w:line="276" w:lineRule="auto"/>
        <w:ind w:left="5103"/>
        <w:outlineLvl w:val="0"/>
        <w:rPr>
          <w:rFonts w:ascii="Times New Roman" w:eastAsia="Courier New" w:hAnsi="Times New Roman" w:cs="Times New Roman"/>
          <w:lang w:eastAsia="ru-RU"/>
        </w:rPr>
      </w:pPr>
      <w:r w:rsidRPr="0074201B">
        <w:rPr>
          <w:rFonts w:ascii="Times New Roman" w:eastAsia="Courier New" w:hAnsi="Times New Roman" w:cs="Times New Roman"/>
          <w:lang w:eastAsia="ru-RU"/>
        </w:rPr>
        <w:t>Решением Общего</w:t>
      </w:r>
      <w:r w:rsidR="007B4258" w:rsidRPr="0074201B">
        <w:rPr>
          <w:rFonts w:ascii="Times New Roman" w:eastAsia="Courier New" w:hAnsi="Times New Roman" w:cs="Times New Roman"/>
          <w:lang w:eastAsia="ru-RU"/>
        </w:rPr>
        <w:t xml:space="preserve"> собрани</w:t>
      </w:r>
      <w:r w:rsidRPr="0074201B">
        <w:rPr>
          <w:rFonts w:ascii="Times New Roman" w:eastAsia="Courier New" w:hAnsi="Times New Roman" w:cs="Times New Roman"/>
          <w:lang w:eastAsia="ru-RU"/>
        </w:rPr>
        <w:t>я</w:t>
      </w:r>
      <w:r w:rsidR="007B4258" w:rsidRPr="0074201B">
        <w:rPr>
          <w:rFonts w:ascii="Times New Roman" w:eastAsia="Courier New" w:hAnsi="Times New Roman" w:cs="Times New Roman"/>
          <w:lang w:eastAsia="ru-RU"/>
        </w:rPr>
        <w:t xml:space="preserve"> членов Ассоциации </w:t>
      </w:r>
      <w:r w:rsidR="007B4258" w:rsidRPr="0074201B">
        <w:rPr>
          <w:rFonts w:ascii="Times New Roman" w:eastAsia="Courier New" w:hAnsi="Times New Roman" w:cs="Times New Roman"/>
          <w:bCs/>
          <w:lang w:eastAsia="ru-RU"/>
        </w:rPr>
        <w:t>Саморегулируемой организации</w:t>
      </w:r>
      <w:r w:rsidRPr="0074201B">
        <w:rPr>
          <w:rFonts w:ascii="Times New Roman" w:eastAsia="Courier New" w:hAnsi="Times New Roman" w:cs="Times New Roman"/>
          <w:bCs/>
          <w:lang w:eastAsia="ru-RU"/>
        </w:rPr>
        <w:t xml:space="preserve"> </w:t>
      </w:r>
      <w:r w:rsidR="007B4258" w:rsidRPr="0074201B">
        <w:rPr>
          <w:rFonts w:ascii="Times New Roman" w:eastAsia="Courier New" w:hAnsi="Times New Roman" w:cs="Times New Roman"/>
          <w:bCs/>
          <w:lang w:eastAsia="ru-RU"/>
        </w:rPr>
        <w:t>«Объединение проектных организаций Республики Карелия»</w:t>
      </w:r>
    </w:p>
    <w:p w:rsidR="007B4258" w:rsidRPr="0074201B" w:rsidRDefault="0074201B" w:rsidP="0074201B">
      <w:pPr>
        <w:widowControl w:val="0"/>
        <w:spacing w:after="0" w:line="276" w:lineRule="auto"/>
        <w:ind w:left="708" w:firstLine="4395"/>
        <w:outlineLvl w:val="0"/>
        <w:rPr>
          <w:rFonts w:ascii="Times New Roman" w:eastAsia="Courier New" w:hAnsi="Times New Roman" w:cs="Times New Roman"/>
          <w:lang w:eastAsia="ru-RU"/>
        </w:rPr>
      </w:pPr>
      <w:r w:rsidRPr="0074201B">
        <w:rPr>
          <w:rFonts w:ascii="Times New Roman" w:eastAsia="Courier New" w:hAnsi="Times New Roman" w:cs="Times New Roman"/>
          <w:lang w:eastAsia="ru-RU"/>
        </w:rPr>
        <w:t>П</w:t>
      </w:r>
      <w:r w:rsidR="007B4258" w:rsidRPr="0074201B">
        <w:rPr>
          <w:rFonts w:ascii="Times New Roman" w:eastAsia="Courier New" w:hAnsi="Times New Roman" w:cs="Times New Roman"/>
          <w:lang w:eastAsia="ru-RU"/>
        </w:rPr>
        <w:t xml:space="preserve">ротокол от </w:t>
      </w:r>
      <w:r w:rsidRPr="0074201B">
        <w:rPr>
          <w:rFonts w:ascii="Times New Roman" w:eastAsia="Courier New" w:hAnsi="Times New Roman" w:cs="Times New Roman"/>
          <w:lang w:eastAsia="ru-RU"/>
        </w:rPr>
        <w:t>«</w:t>
      </w:r>
      <w:r w:rsidR="007B4258" w:rsidRPr="0074201B">
        <w:rPr>
          <w:rFonts w:ascii="Times New Roman" w:eastAsia="Courier New" w:hAnsi="Times New Roman" w:cs="Times New Roman"/>
          <w:lang w:eastAsia="ru-RU"/>
        </w:rPr>
        <w:t>12</w:t>
      </w:r>
      <w:r w:rsidRPr="0074201B">
        <w:rPr>
          <w:rFonts w:ascii="Times New Roman" w:eastAsia="Courier New" w:hAnsi="Times New Roman" w:cs="Times New Roman"/>
          <w:lang w:eastAsia="ru-RU"/>
        </w:rPr>
        <w:t>»</w:t>
      </w:r>
      <w:r w:rsidR="007B4258" w:rsidRPr="0074201B">
        <w:rPr>
          <w:rFonts w:ascii="Times New Roman" w:eastAsia="Courier New" w:hAnsi="Times New Roman" w:cs="Times New Roman"/>
          <w:lang w:eastAsia="ru-RU"/>
        </w:rPr>
        <w:t xml:space="preserve"> мая 2023 г. № 1</w:t>
      </w:r>
    </w:p>
    <w:p w:rsidR="007B4258" w:rsidRPr="0074201B" w:rsidRDefault="007B4258" w:rsidP="007B4258">
      <w:pPr>
        <w:widowControl w:val="0"/>
        <w:spacing w:after="0" w:line="276" w:lineRule="auto"/>
        <w:ind w:firstLine="4395"/>
        <w:jc w:val="right"/>
        <w:outlineLvl w:val="0"/>
        <w:rPr>
          <w:rFonts w:ascii="Courier New" w:eastAsia="Courier New" w:hAnsi="Courier New" w:cs="Courier New"/>
          <w:lang w:eastAsia="ru-RU"/>
        </w:rPr>
      </w:pPr>
    </w:p>
    <w:p w:rsidR="0074201B" w:rsidRPr="0074201B" w:rsidRDefault="0074201B" w:rsidP="0074201B">
      <w:pPr>
        <w:spacing w:after="120" w:line="276" w:lineRule="auto"/>
        <w:ind w:left="142" w:firstLine="4961"/>
        <w:outlineLvl w:val="0"/>
        <w:rPr>
          <w:rFonts w:ascii="Times New Roman" w:eastAsia="Courier New" w:hAnsi="Times New Roman" w:cs="Times New Roman"/>
          <w:b/>
          <w:lang w:eastAsia="ru-RU"/>
        </w:rPr>
      </w:pPr>
      <w:r w:rsidRPr="0074201B">
        <w:rPr>
          <w:rFonts w:ascii="Times New Roman" w:eastAsia="Courier New" w:hAnsi="Times New Roman" w:cs="Times New Roman"/>
          <w:b/>
          <w:lang w:eastAsia="ru-RU"/>
        </w:rPr>
        <w:t>Утверждено в новой редакции</w:t>
      </w:r>
    </w:p>
    <w:p w:rsidR="0074201B" w:rsidRPr="0074201B" w:rsidRDefault="0074201B" w:rsidP="0074201B">
      <w:pPr>
        <w:widowControl w:val="0"/>
        <w:spacing w:after="0" w:line="276" w:lineRule="auto"/>
        <w:ind w:left="5103"/>
        <w:outlineLvl w:val="0"/>
        <w:rPr>
          <w:rFonts w:ascii="Times New Roman" w:eastAsia="Courier New" w:hAnsi="Times New Roman" w:cs="Times New Roman"/>
          <w:b/>
          <w:lang w:eastAsia="ru-RU"/>
        </w:rPr>
      </w:pPr>
      <w:r w:rsidRPr="0074201B">
        <w:rPr>
          <w:rFonts w:ascii="Times New Roman" w:eastAsia="Courier New" w:hAnsi="Times New Roman" w:cs="Times New Roman"/>
          <w:b/>
          <w:lang w:eastAsia="ru-RU"/>
        </w:rPr>
        <w:t xml:space="preserve">Решением Общего собрания членов Ассоциации </w:t>
      </w:r>
      <w:r w:rsidRPr="0074201B">
        <w:rPr>
          <w:rFonts w:ascii="Times New Roman" w:eastAsia="Courier New" w:hAnsi="Times New Roman" w:cs="Times New Roman"/>
          <w:b/>
          <w:bCs/>
          <w:lang w:eastAsia="ru-RU"/>
        </w:rPr>
        <w:t>Саморегулируемой организации «Объединение проектных организаций Республики Карелия»</w:t>
      </w:r>
    </w:p>
    <w:p w:rsidR="0074201B" w:rsidRPr="0074201B" w:rsidRDefault="0074201B" w:rsidP="0074201B">
      <w:pPr>
        <w:widowControl w:val="0"/>
        <w:spacing w:after="0" w:line="276" w:lineRule="auto"/>
        <w:ind w:left="708" w:firstLine="4395"/>
        <w:outlineLvl w:val="0"/>
        <w:rPr>
          <w:rFonts w:ascii="Times New Roman" w:eastAsia="Courier New" w:hAnsi="Times New Roman" w:cs="Times New Roman"/>
          <w:b/>
          <w:lang w:eastAsia="ru-RU"/>
        </w:rPr>
      </w:pPr>
      <w:r w:rsidRPr="0074201B">
        <w:rPr>
          <w:rFonts w:ascii="Times New Roman" w:eastAsia="Courier New" w:hAnsi="Times New Roman" w:cs="Times New Roman"/>
          <w:b/>
          <w:lang w:eastAsia="ru-RU"/>
        </w:rPr>
        <w:t>Протокол от «18» июня 2025 г. № 1</w:t>
      </w:r>
    </w:p>
    <w:p w:rsidR="007B4258" w:rsidRPr="0074201B"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322" w:lineRule="exact"/>
        <w:jc w:val="center"/>
        <w:rPr>
          <w:rFonts w:ascii="Times New Roman" w:eastAsia="Times New Roman" w:hAnsi="Times New Roman" w:cs="Times New Roman"/>
          <w:b/>
          <w:bCs/>
          <w:sz w:val="28"/>
          <w:szCs w:val="28"/>
          <w:lang w:eastAsia="ru-RU"/>
        </w:rPr>
      </w:pPr>
      <w:r w:rsidRPr="007B4258">
        <w:rPr>
          <w:rFonts w:ascii="Times New Roman" w:eastAsia="Times New Roman" w:hAnsi="Times New Roman" w:cs="Times New Roman"/>
          <w:b/>
          <w:bCs/>
          <w:sz w:val="28"/>
          <w:szCs w:val="28"/>
          <w:lang w:eastAsia="ru-RU"/>
        </w:rPr>
        <w:t>ПОЛОЖЕНИЕ</w:t>
      </w:r>
    </w:p>
    <w:p w:rsidR="007B4258" w:rsidRPr="007B4258" w:rsidRDefault="007B4258" w:rsidP="007B4258">
      <w:pPr>
        <w:widowControl w:val="0"/>
        <w:spacing w:after="0" w:line="322" w:lineRule="exact"/>
        <w:jc w:val="center"/>
        <w:rPr>
          <w:rFonts w:ascii="Times New Roman" w:eastAsia="Times New Roman" w:hAnsi="Times New Roman" w:cs="Times New Roman"/>
          <w:b/>
          <w:bCs/>
          <w:sz w:val="28"/>
          <w:szCs w:val="28"/>
          <w:lang w:eastAsia="ru-RU"/>
        </w:rPr>
      </w:pPr>
      <w:r w:rsidRPr="007B4258">
        <w:rPr>
          <w:rFonts w:ascii="Times New Roman" w:eastAsia="Times New Roman" w:hAnsi="Times New Roman" w:cs="Times New Roman"/>
          <w:b/>
          <w:bCs/>
          <w:sz w:val="28"/>
          <w:szCs w:val="28"/>
          <w:lang w:eastAsia="ru-RU"/>
        </w:rPr>
        <w:t xml:space="preserve">о Компенсационном фонде обеспечения договорных обязательств </w:t>
      </w:r>
    </w:p>
    <w:p w:rsidR="007B4258" w:rsidRPr="007B4258" w:rsidRDefault="007B4258" w:rsidP="007B4258">
      <w:pPr>
        <w:widowControl w:val="0"/>
        <w:spacing w:after="0" w:line="322" w:lineRule="exact"/>
        <w:jc w:val="center"/>
        <w:rPr>
          <w:rFonts w:ascii="Times New Roman" w:eastAsia="Times New Roman" w:hAnsi="Times New Roman" w:cs="Times New Roman"/>
          <w:b/>
          <w:bCs/>
          <w:sz w:val="28"/>
          <w:szCs w:val="28"/>
          <w:lang w:eastAsia="ru-RU"/>
        </w:rPr>
      </w:pPr>
      <w:r w:rsidRPr="007B4258">
        <w:rPr>
          <w:rFonts w:ascii="Times New Roman" w:eastAsia="Times New Roman" w:hAnsi="Times New Roman" w:cs="Times New Roman"/>
          <w:b/>
          <w:bCs/>
          <w:sz w:val="28"/>
          <w:szCs w:val="28"/>
          <w:lang w:eastAsia="ru-RU"/>
        </w:rPr>
        <w:t xml:space="preserve">Ассоциации Саморегулируемой организации </w:t>
      </w:r>
    </w:p>
    <w:p w:rsidR="007B4258" w:rsidRPr="007B4258" w:rsidRDefault="007B4258" w:rsidP="007B4258">
      <w:pPr>
        <w:widowControl w:val="0"/>
        <w:spacing w:after="0" w:line="322" w:lineRule="exact"/>
        <w:jc w:val="center"/>
        <w:rPr>
          <w:rFonts w:ascii="Times New Roman" w:eastAsia="Times New Roman" w:hAnsi="Times New Roman" w:cs="Times New Roman"/>
          <w:b/>
          <w:bCs/>
          <w:sz w:val="28"/>
          <w:szCs w:val="28"/>
          <w:lang w:eastAsia="ru-RU"/>
        </w:rPr>
      </w:pPr>
      <w:r w:rsidRPr="007B4258">
        <w:rPr>
          <w:rFonts w:ascii="Times New Roman" w:eastAsia="Times New Roman" w:hAnsi="Times New Roman" w:cs="Times New Roman"/>
          <w:b/>
          <w:bCs/>
          <w:sz w:val="28"/>
          <w:szCs w:val="28"/>
          <w:lang w:eastAsia="ru-RU"/>
        </w:rPr>
        <w:t>«Объединение проектных организаций Республики Карелия»</w:t>
      </w: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7B4258" w:rsidRPr="007B4258" w:rsidRDefault="007B4258" w:rsidP="007B4258">
      <w:pPr>
        <w:widowControl w:val="0"/>
        <w:spacing w:after="0" w:line="276" w:lineRule="auto"/>
        <w:ind w:right="240"/>
        <w:jc w:val="center"/>
        <w:rPr>
          <w:rFonts w:ascii="Times New Roman" w:eastAsia="Times New Roman" w:hAnsi="Times New Roman" w:cs="Times New Roman"/>
          <w:b/>
          <w:bCs/>
          <w:sz w:val="32"/>
          <w:szCs w:val="32"/>
          <w:lang w:eastAsia="ru-RU"/>
        </w:rPr>
      </w:pPr>
    </w:p>
    <w:p w:rsidR="00043E3F" w:rsidRPr="00043E3F" w:rsidRDefault="007B4258" w:rsidP="007B4258">
      <w:pPr>
        <w:widowControl w:val="0"/>
        <w:spacing w:after="0" w:line="240" w:lineRule="auto"/>
        <w:jc w:val="center"/>
        <w:rPr>
          <w:rFonts w:ascii="Times New Roman" w:hAnsi="Times New Roman" w:cs="Times New Roman"/>
          <w:sz w:val="24"/>
          <w:szCs w:val="24"/>
        </w:rPr>
      </w:pPr>
      <w:r w:rsidRPr="007B4258">
        <w:rPr>
          <w:rFonts w:ascii="Times New Roman" w:eastAsia="Courier New" w:hAnsi="Times New Roman" w:cs="Times New Roman"/>
          <w:bCs/>
          <w:color w:val="000000"/>
          <w:sz w:val="24"/>
          <w:szCs w:val="24"/>
          <w:lang w:eastAsia="ru-RU"/>
        </w:rPr>
        <w:t>Петрозаводск, 202</w:t>
      </w:r>
      <w:r>
        <w:rPr>
          <w:rFonts w:ascii="Times New Roman" w:eastAsia="Courier New" w:hAnsi="Times New Roman" w:cs="Times New Roman"/>
          <w:bCs/>
          <w:color w:val="000000"/>
          <w:sz w:val="24"/>
          <w:szCs w:val="24"/>
          <w:lang w:eastAsia="ru-RU"/>
        </w:rPr>
        <w:t>5</w:t>
      </w:r>
      <w:r w:rsidRPr="007B4258">
        <w:rPr>
          <w:rFonts w:ascii="Times New Roman" w:eastAsia="Courier New" w:hAnsi="Times New Roman" w:cs="Times New Roman"/>
          <w:b/>
          <w:color w:val="000000"/>
          <w:sz w:val="28"/>
          <w:szCs w:val="28"/>
          <w:highlight w:val="yellow"/>
          <w:lang w:eastAsia="ru-RU"/>
        </w:rPr>
        <w:br w:type="page"/>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b/>
          <w:bCs/>
          <w:sz w:val="24"/>
          <w:szCs w:val="24"/>
        </w:rPr>
        <w:lastRenderedPageBreak/>
        <w:t xml:space="preserve">Оглавление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1. ОБЩИЕ ПОЛОЖЕНИЯ………………………………………………………………………3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2. </w:t>
      </w:r>
      <w:r w:rsidR="00F00BF4">
        <w:rPr>
          <w:rFonts w:ascii="Times New Roman" w:hAnsi="Times New Roman" w:cs="Times New Roman"/>
          <w:sz w:val="24"/>
          <w:szCs w:val="24"/>
        </w:rPr>
        <w:t>РАЗМЕ</w:t>
      </w:r>
      <w:r w:rsidR="00965868">
        <w:rPr>
          <w:rFonts w:ascii="Times New Roman" w:hAnsi="Times New Roman" w:cs="Times New Roman"/>
          <w:sz w:val="24"/>
          <w:szCs w:val="24"/>
        </w:rPr>
        <w:t>Р</w:t>
      </w:r>
      <w:r w:rsidR="00F00BF4">
        <w:rPr>
          <w:rFonts w:ascii="Times New Roman" w:hAnsi="Times New Roman" w:cs="Times New Roman"/>
          <w:sz w:val="24"/>
          <w:szCs w:val="24"/>
        </w:rPr>
        <w:t xml:space="preserve"> ВЗНОСА И </w:t>
      </w:r>
      <w:r w:rsidRPr="00043E3F">
        <w:rPr>
          <w:rFonts w:ascii="Times New Roman" w:hAnsi="Times New Roman" w:cs="Times New Roman"/>
          <w:sz w:val="24"/>
          <w:szCs w:val="24"/>
        </w:rPr>
        <w:t>ПОРЯДОК ФОРМИРОВАНИЯ КОМПЕНСАЦИОННОГО ФОНДА ОБЕСПЕЧЕНИЯ ДОГОВОРНЫХ ОБЯЗАТЕЛЬСТВ</w:t>
      </w:r>
      <w:r w:rsidR="00965868">
        <w:rPr>
          <w:rFonts w:ascii="Times New Roman" w:hAnsi="Times New Roman" w:cs="Times New Roman"/>
          <w:sz w:val="24"/>
          <w:szCs w:val="24"/>
        </w:rPr>
        <w:t xml:space="preserve"> ..</w:t>
      </w:r>
      <w:r w:rsidRPr="00043E3F">
        <w:rPr>
          <w:rFonts w:ascii="Times New Roman" w:hAnsi="Times New Roman" w:cs="Times New Roman"/>
          <w:sz w:val="24"/>
          <w:szCs w:val="24"/>
        </w:rPr>
        <w:t>………………</w:t>
      </w:r>
      <w:r w:rsidR="005B6E8D">
        <w:rPr>
          <w:rFonts w:ascii="Times New Roman" w:hAnsi="Times New Roman" w:cs="Times New Roman"/>
          <w:sz w:val="24"/>
          <w:szCs w:val="24"/>
        </w:rPr>
        <w:t>…</w:t>
      </w:r>
      <w:r w:rsidRPr="00043E3F">
        <w:rPr>
          <w:rFonts w:ascii="Times New Roman" w:hAnsi="Times New Roman" w:cs="Times New Roman"/>
          <w:sz w:val="24"/>
          <w:szCs w:val="24"/>
        </w:rPr>
        <w:t xml:space="preserve">………….3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3. РАЗМЕЩЕНИЕ КОМПЕНСАЦИОННОГО ФОНДА ОБЕСПЕЧЕНИЯ ДОГОВОРНЫХ ОБЯЗАТЕЛЬСТВ...………………………………………………………………………………4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4. ВЫПЛАТЫ ИЗ СРЕДСТВ КОМПЕНСАЦИОННОГО ФОНДА ОБЕСПЕЧЕНИЯ ДОГОВОРНЫХ ОБЯЗАТЕЛЬСТВ …………………………………………………………….5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5. ВОСПОЛНЕНИЕ СРЕДСТВ КОМПЕНСАЦИОННОГО ФОНДА ОБЕСПЕЧЕНИЯ ДОГОВОРНЫХ ОБЯЗАТЕЛЬСТВ …………………………………………………………….7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6. КОНТРОЛЬ ЗА СОСТОЯНИЕМ КОМПЕНСАЦИОННОГО ФОНДА ОБЕСПЕЧЕНИЯ ДОГОВОРНЫХ ОБЯЗАТЕЛЬСТВ …………………………………………………………….8 </w:t>
      </w:r>
    </w:p>
    <w:p w:rsidR="00043E3F" w:rsidRPr="00043E3F" w:rsidRDefault="00043E3F" w:rsidP="00043E3F">
      <w:pPr>
        <w:rPr>
          <w:rFonts w:ascii="Times New Roman" w:hAnsi="Times New Roman" w:cs="Times New Roman"/>
          <w:sz w:val="24"/>
          <w:szCs w:val="24"/>
        </w:rPr>
      </w:pPr>
      <w:r w:rsidRPr="00043E3F">
        <w:rPr>
          <w:rFonts w:ascii="Times New Roman" w:hAnsi="Times New Roman" w:cs="Times New Roman"/>
          <w:sz w:val="24"/>
          <w:szCs w:val="24"/>
        </w:rPr>
        <w:t xml:space="preserve">7. ЗАКЛЮЧИТЕЛЬНЫЕ ПОЛОЖЕНИЯ………………………………………………………8  </w:t>
      </w:r>
    </w:p>
    <w:p w:rsidR="00043E3F" w:rsidRDefault="00043E3F">
      <w:pPr>
        <w:rPr>
          <w:rFonts w:ascii="Times New Roman" w:hAnsi="Times New Roman" w:cs="Times New Roman"/>
          <w:sz w:val="24"/>
          <w:szCs w:val="24"/>
        </w:rPr>
      </w:pPr>
      <w:r>
        <w:rPr>
          <w:rFonts w:ascii="Times New Roman" w:hAnsi="Times New Roman" w:cs="Times New Roman"/>
          <w:sz w:val="24"/>
          <w:szCs w:val="24"/>
        </w:rPr>
        <w:br w:type="page"/>
      </w:r>
    </w:p>
    <w:p w:rsidR="00043E3F" w:rsidRPr="00043E3F" w:rsidRDefault="00043E3F" w:rsidP="00965868">
      <w:pPr>
        <w:jc w:val="center"/>
        <w:rPr>
          <w:rFonts w:ascii="Times New Roman" w:hAnsi="Times New Roman" w:cs="Times New Roman"/>
          <w:sz w:val="24"/>
          <w:szCs w:val="24"/>
        </w:rPr>
      </w:pPr>
      <w:r w:rsidRPr="00043E3F">
        <w:rPr>
          <w:rFonts w:ascii="Times New Roman" w:hAnsi="Times New Roman" w:cs="Times New Roman"/>
          <w:b/>
          <w:bCs/>
          <w:sz w:val="24"/>
          <w:szCs w:val="24"/>
        </w:rPr>
        <w:lastRenderedPageBreak/>
        <w:t>1. ОБЩИЕ ПОЛОЖЕНИЯ</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1.1. Настоящее Положение регулирует вопросы формирования, размещения компенсационного фонда обеспечения договорных обязательств (далее - компенсационный фонд) Ассоциации Саморегулируем</w:t>
      </w:r>
      <w:r w:rsidR="00965868">
        <w:rPr>
          <w:rFonts w:ascii="Times New Roman" w:hAnsi="Times New Roman" w:cs="Times New Roman"/>
          <w:sz w:val="24"/>
          <w:szCs w:val="24"/>
        </w:rPr>
        <w:t>ой</w:t>
      </w:r>
      <w:r w:rsidRPr="00043E3F">
        <w:rPr>
          <w:rFonts w:ascii="Times New Roman" w:hAnsi="Times New Roman" w:cs="Times New Roman"/>
          <w:sz w:val="24"/>
          <w:szCs w:val="24"/>
        </w:rPr>
        <w:t xml:space="preserve"> организаци</w:t>
      </w:r>
      <w:r w:rsidR="00965868">
        <w:rPr>
          <w:rFonts w:ascii="Times New Roman" w:hAnsi="Times New Roman" w:cs="Times New Roman"/>
          <w:sz w:val="24"/>
          <w:szCs w:val="24"/>
        </w:rPr>
        <w:t>и</w:t>
      </w:r>
      <w:r w:rsidRPr="00043E3F">
        <w:rPr>
          <w:rFonts w:ascii="Times New Roman" w:hAnsi="Times New Roman" w:cs="Times New Roman"/>
          <w:sz w:val="24"/>
          <w:szCs w:val="24"/>
        </w:rPr>
        <w:t xml:space="preserve"> </w:t>
      </w:r>
      <w:r w:rsidR="00E12F8A" w:rsidRPr="00E12F8A">
        <w:rPr>
          <w:rFonts w:ascii="Times New Roman" w:hAnsi="Times New Roman" w:cs="Times New Roman"/>
          <w:sz w:val="24"/>
          <w:szCs w:val="24"/>
        </w:rPr>
        <w:t>«Объединение проектных организаций Республики Карелия»</w:t>
      </w:r>
      <w:r w:rsidRPr="00043E3F">
        <w:rPr>
          <w:rFonts w:ascii="Times New Roman" w:hAnsi="Times New Roman" w:cs="Times New Roman"/>
          <w:sz w:val="24"/>
          <w:szCs w:val="24"/>
        </w:rPr>
        <w:t xml:space="preserve">, в том числе порядок осуществления выплат из него.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1.2. Настоящее Положение разработано в соответствии с законодательством Российской Федерации, Уставом и внутренними документами Ассоциации Саморегулируем</w:t>
      </w:r>
      <w:r w:rsidR="00965868">
        <w:rPr>
          <w:rFonts w:ascii="Times New Roman" w:hAnsi="Times New Roman" w:cs="Times New Roman"/>
          <w:sz w:val="24"/>
          <w:szCs w:val="24"/>
        </w:rPr>
        <w:t>ой</w:t>
      </w:r>
      <w:r w:rsidRPr="00043E3F">
        <w:rPr>
          <w:rFonts w:ascii="Times New Roman" w:hAnsi="Times New Roman" w:cs="Times New Roman"/>
          <w:sz w:val="24"/>
          <w:szCs w:val="24"/>
        </w:rPr>
        <w:t xml:space="preserve"> организаци</w:t>
      </w:r>
      <w:r w:rsidR="00965868">
        <w:rPr>
          <w:rFonts w:ascii="Times New Roman" w:hAnsi="Times New Roman" w:cs="Times New Roman"/>
          <w:sz w:val="24"/>
          <w:szCs w:val="24"/>
        </w:rPr>
        <w:t>и</w:t>
      </w:r>
      <w:r w:rsidRPr="00043E3F">
        <w:rPr>
          <w:rFonts w:ascii="Times New Roman" w:hAnsi="Times New Roman" w:cs="Times New Roman"/>
          <w:sz w:val="24"/>
          <w:szCs w:val="24"/>
        </w:rPr>
        <w:t xml:space="preserve"> </w:t>
      </w:r>
      <w:r w:rsidR="00E12F8A" w:rsidRPr="00E12F8A">
        <w:rPr>
          <w:rFonts w:ascii="Times New Roman" w:hAnsi="Times New Roman" w:cs="Times New Roman"/>
          <w:sz w:val="24"/>
          <w:szCs w:val="24"/>
        </w:rPr>
        <w:t xml:space="preserve">«Объединение проектных организаций Республики Карелия» </w:t>
      </w:r>
      <w:r w:rsidRPr="00043E3F">
        <w:rPr>
          <w:rFonts w:ascii="Times New Roman" w:hAnsi="Times New Roman" w:cs="Times New Roman"/>
          <w:sz w:val="24"/>
          <w:szCs w:val="24"/>
        </w:rPr>
        <w:t xml:space="preserve">(далее - Ассоциация).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1.3. Компенсационным фондом является обособленное имущество, являющееся собственностью Ассоциации, которое формируется исключительно в денежной форме за счет взносов членов Ассоциации, а также иного имущества в случаях и в порядке, установленных законодательством Российской Федерации.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1.4. Компенсационный фонд образуется в целях обеспечения имущественной ответственности членов Ассоциации по обязательствам, возникшим вследствие неисполнения или ненадлежащего исполнения ими обязательств по договорам подряда на подготовку проектной документации, заключенным с использованием конкурентных способов заключения договоров.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1.5. Ассоциация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статьей 60.1 Градостроительного Кодекса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1.6. На средства компенсационного фонда обеспечения договорных обязательств не может быть обращено взыскание по обязательствам Ассоциации, за исключением случаев, предусмотренных частью 5 статьи 55.16 Градостроительного кодекса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1.7. Средства компенсационного фонда обеспечения договорных обязательств не включаются в конкурсную массу при признании Ассоциации судом несостоятельной (банкротом). </w:t>
      </w:r>
    </w:p>
    <w:p w:rsidR="00043E3F" w:rsidRPr="00043E3F" w:rsidRDefault="00043E3F" w:rsidP="00965868">
      <w:pPr>
        <w:ind w:firstLine="567"/>
        <w:jc w:val="center"/>
        <w:rPr>
          <w:rFonts w:ascii="Times New Roman" w:hAnsi="Times New Roman" w:cs="Times New Roman"/>
          <w:sz w:val="24"/>
          <w:szCs w:val="24"/>
        </w:rPr>
      </w:pPr>
      <w:r w:rsidRPr="00043E3F">
        <w:rPr>
          <w:rFonts w:ascii="Times New Roman" w:hAnsi="Times New Roman" w:cs="Times New Roman"/>
          <w:b/>
          <w:bCs/>
          <w:sz w:val="24"/>
          <w:szCs w:val="24"/>
        </w:rPr>
        <w:t xml:space="preserve">2. </w:t>
      </w:r>
      <w:r w:rsidR="00F00BF4">
        <w:rPr>
          <w:rFonts w:ascii="Times New Roman" w:hAnsi="Times New Roman" w:cs="Times New Roman"/>
          <w:b/>
          <w:bCs/>
          <w:sz w:val="24"/>
          <w:szCs w:val="24"/>
        </w:rPr>
        <w:t xml:space="preserve">РАЗМЕР ВЗНОСА И </w:t>
      </w:r>
      <w:r w:rsidRPr="00043E3F">
        <w:rPr>
          <w:rFonts w:ascii="Times New Roman" w:hAnsi="Times New Roman" w:cs="Times New Roman"/>
          <w:b/>
          <w:bCs/>
          <w:sz w:val="24"/>
          <w:szCs w:val="24"/>
        </w:rPr>
        <w:t>ПОРЯДОК ФОРМИРОВАНИЯ КОМПЕНСАЦИОННОГО ФОНДА ОБЕСПЕЧЕНИЯ ДОГОВОРНЫХ ОБЯЗАТЕЛЬСТВ</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Размер взноса в Компенсационный фонд обеспечения договорных обязательств Ассоциации устанавливается Общим собранием членов Ассоциации и определяется в настоящем разделе Положения в соответствии с минимальным размером взноса в компенсационный фонд обеспечения договорных обязательств саморегулируемой организации, установленным Градостроительным кодексом Российской Федерации.</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Размер Компенсационного фонда обеспечения договорных обязательств Ассоциации определяется Ассоциацией на основании документов, представленных ее членами, в том числе с учетом ранее внесенных ими взносов в компенсационный фонд Ассоциации, сформированный в соответствии с Градостроительным кодексом Российской Федерации в редакции, действовавшей до 4 июля 2016 г. (далее – компенсационный фонд Ассоциации), а также с учетом:</w:t>
      </w:r>
    </w:p>
    <w:p w:rsidR="00F00BF4" w:rsidRPr="00F00BF4" w:rsidRDefault="00F00BF4" w:rsidP="00F00BF4">
      <w:pPr>
        <w:numPr>
          <w:ilvl w:val="0"/>
          <w:numId w:val="3"/>
        </w:numPr>
        <w:ind w:left="0" w:firstLine="567"/>
        <w:jc w:val="both"/>
        <w:rPr>
          <w:rFonts w:ascii="Times New Roman" w:hAnsi="Times New Roman" w:cs="Times New Roman"/>
          <w:sz w:val="24"/>
          <w:szCs w:val="24"/>
        </w:rPr>
      </w:pPr>
      <w:r w:rsidRPr="00F00BF4">
        <w:rPr>
          <w:rFonts w:ascii="Times New Roman" w:hAnsi="Times New Roman" w:cs="Times New Roman"/>
          <w:sz w:val="24"/>
          <w:szCs w:val="24"/>
        </w:rPr>
        <w:lastRenderedPageBreak/>
        <w:t>взносов, внесенных исключенными ранее членами Ассоциации и членами Ассоциации, добровольно прекратившими в ней членство;</w:t>
      </w:r>
    </w:p>
    <w:p w:rsidR="00F00BF4" w:rsidRPr="00F00BF4" w:rsidRDefault="00F00BF4" w:rsidP="00F00BF4">
      <w:pPr>
        <w:numPr>
          <w:ilvl w:val="0"/>
          <w:numId w:val="3"/>
        </w:numPr>
        <w:ind w:left="0" w:firstLine="567"/>
        <w:jc w:val="both"/>
        <w:rPr>
          <w:rFonts w:ascii="Times New Roman" w:hAnsi="Times New Roman" w:cs="Times New Roman"/>
          <w:sz w:val="24"/>
          <w:szCs w:val="24"/>
        </w:rPr>
      </w:pPr>
      <w:r w:rsidRPr="00F00BF4">
        <w:rPr>
          <w:rFonts w:ascii="Times New Roman" w:hAnsi="Times New Roman" w:cs="Times New Roman"/>
          <w:sz w:val="24"/>
          <w:szCs w:val="24"/>
        </w:rPr>
        <w:t>доходов, полученных от размещения средств компенсационного фонда Ассоциации (процентов на неснижаемый остаток средств на специальном банковском счете).</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Средства компенсационного фонда Ассоциации, внесенные исключенными ранее членами и членами, добровольно прекратившими членство в Ассоциации, доходы, полученные от размещения средств компенсационного фонда Ассоциации, зачисляются в Компенсационный фонд обеспечения договорных обязательств Ассоциации, за исключением случаев, предусмотренных Градостроительным кодексом Российской Федерации и иным законодательством Российской Федерации.</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Уведомление и расчет размера взноса в Компенсационный фонд обеспечения договорных обязательств Ассоциации в письменной форме направляется Ассоциацией ее действующим членам, заявившим о намерении участвовать в заключении договоров подряда на выполнение проектных работ с использованием конкурентных способов заключения договоров. В пятидневный срок с даты получения данного уведомления и расчета член Ассоциации при необходимости обязан внести дополнительно взносы в Компенсационный фонд обеспечения договорных обязательств Ассоциации, указанный в данном уведомлении.</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Размер взноса в Компенсационный фонд обеспечения договорных обязательств Ассоциации на одного члена Ассоциации, выразившего намерение принимать участие в заключении договоров подряда на подготовку проектной документации с использованием конкурентных способов заключения договоров, в зависимости от уровня ответственности члена Ассоциации по обязательствам по указанным договорам подряда (далее в целях настоящей статьи – уровень ответственности члена Ассоциации) составляет:</w:t>
      </w:r>
    </w:p>
    <w:p w:rsidR="00F00BF4" w:rsidRPr="00F00BF4" w:rsidRDefault="00F00BF4" w:rsidP="00F00BF4">
      <w:pPr>
        <w:numPr>
          <w:ilvl w:val="0"/>
          <w:numId w:val="2"/>
        </w:numPr>
        <w:jc w:val="both"/>
        <w:rPr>
          <w:rFonts w:ascii="Times New Roman" w:hAnsi="Times New Roman" w:cs="Times New Roman"/>
          <w:sz w:val="24"/>
          <w:szCs w:val="24"/>
        </w:rPr>
      </w:pPr>
      <w:r w:rsidRPr="00F00BF4">
        <w:rPr>
          <w:rFonts w:ascii="Times New Roman" w:hAnsi="Times New Roman" w:cs="Times New Roman"/>
          <w:sz w:val="24"/>
          <w:szCs w:val="24"/>
        </w:rPr>
        <w:t>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Ассоциации);</w:t>
      </w:r>
    </w:p>
    <w:p w:rsidR="00F00BF4" w:rsidRPr="00F00BF4" w:rsidRDefault="00F00BF4" w:rsidP="00F00BF4">
      <w:pPr>
        <w:numPr>
          <w:ilvl w:val="0"/>
          <w:numId w:val="2"/>
        </w:numPr>
        <w:jc w:val="both"/>
        <w:rPr>
          <w:rFonts w:ascii="Times New Roman" w:hAnsi="Times New Roman" w:cs="Times New Roman"/>
          <w:sz w:val="24"/>
          <w:szCs w:val="24"/>
        </w:rPr>
      </w:pPr>
      <w:r w:rsidRPr="00F00BF4">
        <w:rPr>
          <w:rFonts w:ascii="Times New Roman" w:hAnsi="Times New Roman" w:cs="Times New Roman"/>
          <w:sz w:val="24"/>
          <w:szCs w:val="24"/>
        </w:rPr>
        <w:t>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Ассоциации);</w:t>
      </w:r>
    </w:p>
    <w:p w:rsidR="00F00BF4" w:rsidRPr="00F00BF4" w:rsidRDefault="00F00BF4" w:rsidP="00F00BF4">
      <w:pPr>
        <w:numPr>
          <w:ilvl w:val="0"/>
          <w:numId w:val="2"/>
        </w:numPr>
        <w:jc w:val="both"/>
        <w:rPr>
          <w:rFonts w:ascii="Times New Roman" w:hAnsi="Times New Roman" w:cs="Times New Roman"/>
          <w:sz w:val="24"/>
          <w:szCs w:val="24"/>
        </w:rPr>
      </w:pPr>
      <w:r w:rsidRPr="00F00BF4">
        <w:rPr>
          <w:rFonts w:ascii="Times New Roman" w:hAnsi="Times New Roman" w:cs="Times New Roman"/>
          <w:sz w:val="24"/>
          <w:szCs w:val="24"/>
        </w:rPr>
        <w:t>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Ассоциации);</w:t>
      </w:r>
    </w:p>
    <w:p w:rsidR="00F00BF4" w:rsidRPr="00F00BF4" w:rsidRDefault="00F00BF4" w:rsidP="00F00BF4">
      <w:pPr>
        <w:numPr>
          <w:ilvl w:val="0"/>
          <w:numId w:val="2"/>
        </w:numPr>
        <w:jc w:val="both"/>
        <w:rPr>
          <w:rFonts w:ascii="Times New Roman" w:hAnsi="Times New Roman" w:cs="Times New Roman"/>
          <w:sz w:val="24"/>
          <w:szCs w:val="24"/>
        </w:rPr>
      </w:pPr>
      <w:r w:rsidRPr="00F00BF4">
        <w:rPr>
          <w:rFonts w:ascii="Times New Roman" w:hAnsi="Times New Roman" w:cs="Times New Roman"/>
          <w:sz w:val="24"/>
          <w:szCs w:val="24"/>
        </w:rPr>
        <w:t>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Ассоциации).</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При приеме в члены Ассоциации лицо, выразившее намерение принимать участие в заключении договоров подряда на подготовку проектной документации с использованием конкурентных способов заключения договоров, обязано уплатить взнос в Компенсационный фонд обеспечения договорных обязательств Ассоциации в срок не более 7 (семи) рабочих дней со дня получения уведомления Ассоциации о принятии решения Правлением Ассоциации о приеме в члены Ассоциации, если иной срок не установлен законодательством Российской Федерации.</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lastRenderedPageBreak/>
        <w:t>Не допускается освобождение члена Ассоциации от обязанности внесения взноса в Компенсационный фонд обеспечения договорных обязательств Ассоциации, если такое лицо заявило о намерении принимать участие в заключении договоров подряда на подготовку проектной документации с использованием конкурентных способов заключения договоров.</w:t>
      </w:r>
    </w:p>
    <w:p w:rsidR="00F00BF4" w:rsidRPr="00F00BF4" w:rsidRDefault="00F00BF4" w:rsidP="00F00BF4">
      <w:pPr>
        <w:numPr>
          <w:ilvl w:val="1"/>
          <w:numId w:val="1"/>
        </w:numPr>
        <w:jc w:val="both"/>
        <w:rPr>
          <w:rFonts w:ascii="Times New Roman" w:hAnsi="Times New Roman" w:cs="Times New Roman"/>
          <w:sz w:val="24"/>
          <w:szCs w:val="24"/>
        </w:rPr>
      </w:pPr>
      <w:r w:rsidRPr="00F00BF4">
        <w:rPr>
          <w:rFonts w:ascii="Times New Roman" w:hAnsi="Times New Roman" w:cs="Times New Roman"/>
          <w:sz w:val="24"/>
          <w:szCs w:val="24"/>
        </w:rPr>
        <w:t>Лицу, прекратившему членство в Ассоциации, уплаченные взносы в Компенсационный фонд обеспечения договорных обязательств Ассоциации не возвращаются, за исключением случаев, предусмотренных законодательством Российской Федерации.</w:t>
      </w:r>
    </w:p>
    <w:p w:rsidR="00043E3F" w:rsidRPr="00043E3F" w:rsidRDefault="00043E3F" w:rsidP="00965868">
      <w:pPr>
        <w:jc w:val="center"/>
        <w:rPr>
          <w:rFonts w:ascii="Times New Roman" w:hAnsi="Times New Roman" w:cs="Times New Roman"/>
          <w:sz w:val="24"/>
          <w:szCs w:val="24"/>
        </w:rPr>
      </w:pPr>
      <w:r w:rsidRPr="00043E3F">
        <w:rPr>
          <w:rFonts w:ascii="Times New Roman" w:hAnsi="Times New Roman" w:cs="Times New Roman"/>
          <w:b/>
          <w:bCs/>
          <w:sz w:val="24"/>
          <w:szCs w:val="24"/>
        </w:rPr>
        <w:t>3. РАЗМЕЩЕНИЕ КОМПЕНСАЦИОННОГО ФОНДА ОБЕСПЕЧЕНИЯ ДОГОВОРНЫХ ОБЯЗАТЕЛЬСТВ</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3.1. Средства компенсационного фонда обеспечения договорных обязательств Ассоциации размещаются на специальном банковском счете, открытом в российских кредитных организациях, соответствующих требованиям, установленным Правительством Российской Федерации. Решение о размещении средств компенсационного фонда на специальных банковских счетах принимает Общее собрание членов Ассоциации.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3.2. Кредитная организация, указанная в п.3.1. настоящего Положения, в порядке, установленном банковскими правилами и договором специального банковского счета, открывает Ассоциации специальный банковский счет в соответствии с Гражданским кодексом Российской Федерации и с учетом особенностей, установленных Градостроительным кодексом РФ. Специальный банковский счет открывается отдельно для размещения средств компенсационного фонда обеспечения договорных обязательств. Договор специального банковского счета является бессрочным.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3.3.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части 5 статьи 55.16 Градостроительного кодекса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3.4. Права на средства компенсационного фонда обеспечения договорных обязательств, размещенные на специальном банковском счете, принадлежат владельцу счета. Основания и порядок передачи таких прав устанавливаются Градостроительным кодексом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3.5. Одним из существенных условий договора специального банковского счета является согласие Ассоциации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Ассоциации, об остатке средств на специальном счете (счетах), а также о средствах компенсационного фонда обеспечения договорных обязательств саморегулируемой организации, размещенных во вкладах (депозитах) и в иных финансовых активах саморегулируемых организаций, по форме, установленной Банком России.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3.6. В случае несоответствия кредитной организации требованиям, предусмотренным частью 1 статьи 55.16-1 Градостроительного кодекса РФ, Ассоциация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Ассоциации и проценты на сумму таких средств на </w:t>
      </w:r>
      <w:r w:rsidRPr="00043E3F">
        <w:rPr>
          <w:rFonts w:ascii="Times New Roman" w:hAnsi="Times New Roman" w:cs="Times New Roman"/>
          <w:sz w:val="24"/>
          <w:szCs w:val="24"/>
        </w:rPr>
        <w:lastRenderedPageBreak/>
        <w:t xml:space="preserve">специальный банковский счет иной кредитной организации, соответствующей требованиям, предусмотренным частью 1 статьи 55.16-1 Градостроительного кодекса РФ, не позднее одного рабочего дня со дня предъявления Ассоциацией к кредитной организации требования досрочного расторжения соответствующего договора.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3.7. При необходимости осуществления выплат из средств компенсационного фонда обеспечения договорных обязательств срок возврата средств из указанных в настоящем Положении активов не должен превышать десять рабочих дней с момента возникновения такой необходимости. </w:t>
      </w:r>
    </w:p>
    <w:p w:rsidR="00043E3F" w:rsidRPr="00043E3F" w:rsidRDefault="00043E3F" w:rsidP="00965868">
      <w:pPr>
        <w:spacing w:after="0"/>
        <w:jc w:val="center"/>
        <w:rPr>
          <w:rFonts w:ascii="Times New Roman" w:hAnsi="Times New Roman" w:cs="Times New Roman"/>
          <w:sz w:val="24"/>
          <w:szCs w:val="24"/>
        </w:rPr>
      </w:pPr>
      <w:r w:rsidRPr="00043E3F">
        <w:rPr>
          <w:rFonts w:ascii="Times New Roman" w:hAnsi="Times New Roman" w:cs="Times New Roman"/>
          <w:b/>
          <w:bCs/>
          <w:sz w:val="24"/>
          <w:szCs w:val="24"/>
        </w:rPr>
        <w:t>4. ВЫПЛАТЫ ИЗ СРЕДСТВ КОМПЕНСАЦИОННОГО ФОНДА</w:t>
      </w:r>
    </w:p>
    <w:p w:rsidR="00043E3F" w:rsidRPr="00043E3F" w:rsidRDefault="00043E3F" w:rsidP="00965868">
      <w:pPr>
        <w:jc w:val="center"/>
        <w:rPr>
          <w:rFonts w:ascii="Times New Roman" w:hAnsi="Times New Roman" w:cs="Times New Roman"/>
          <w:sz w:val="24"/>
          <w:szCs w:val="24"/>
        </w:rPr>
      </w:pPr>
      <w:r w:rsidRPr="00043E3F">
        <w:rPr>
          <w:rFonts w:ascii="Times New Roman" w:hAnsi="Times New Roman" w:cs="Times New Roman"/>
          <w:b/>
          <w:bCs/>
          <w:sz w:val="24"/>
          <w:szCs w:val="24"/>
        </w:rPr>
        <w:t>ОБЕСПЕЧЕНИЯ ДОГОВОРНЫХ ОБЯЗАТЕЛЬСТВ</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4.1. Ассоциация несет субсидиарную ответственность в случае неисполнения или ненадлежащего исполнения членом Ассоциации обязательств по договору подряда на подготовку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Ассоциации, в зависимости от количества ее членов на дату предъявления требования о компенсационной выплате и установленного в соответствии с част</w:t>
      </w:r>
      <w:r w:rsidR="001A0958">
        <w:rPr>
          <w:rFonts w:ascii="Times New Roman" w:hAnsi="Times New Roman" w:cs="Times New Roman"/>
          <w:sz w:val="24"/>
          <w:szCs w:val="24"/>
        </w:rPr>
        <w:t>ью</w:t>
      </w:r>
      <w:r w:rsidRPr="00043E3F">
        <w:rPr>
          <w:rFonts w:ascii="Times New Roman" w:hAnsi="Times New Roman" w:cs="Times New Roman"/>
          <w:sz w:val="24"/>
          <w:szCs w:val="24"/>
        </w:rPr>
        <w:t xml:space="preserve"> 11 статьи 55.16 Градостроительного кодекса РФ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договора являлись членами Ассоциации.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4.2. Ассоциация несет субсидиарную ответственность в случае неисполнения или ненадлежащего исполнения членом Ассоциации функций технического заказчика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Ассоциации, в зависимости от количества ее членов на дату предъявления требования о компенсационной выплате и установленного в соответствии с част</w:t>
      </w:r>
      <w:r w:rsidR="001A0958">
        <w:rPr>
          <w:rFonts w:ascii="Times New Roman" w:hAnsi="Times New Roman" w:cs="Times New Roman"/>
          <w:sz w:val="24"/>
          <w:szCs w:val="24"/>
        </w:rPr>
        <w:t>ью</w:t>
      </w:r>
      <w:r w:rsidRPr="00043E3F">
        <w:rPr>
          <w:rFonts w:ascii="Times New Roman" w:hAnsi="Times New Roman" w:cs="Times New Roman"/>
          <w:sz w:val="24"/>
          <w:szCs w:val="24"/>
        </w:rPr>
        <w:t xml:space="preserve"> 11 статьи 55.16 Градостроительного кодекса РФ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подготовку проектной документации,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Ассоциации.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Ассоциации обязательств по договору подряда на подготовку проектной документации, заключенным с использованием конкурентных способов заключения договоров, либо вследствие неисполнения или ненадлежащего исполнения членом Ассоциации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w:t>
      </w:r>
      <w:r w:rsidRPr="00043E3F">
        <w:rPr>
          <w:rFonts w:ascii="Times New Roman" w:hAnsi="Times New Roman" w:cs="Times New Roman"/>
          <w:sz w:val="24"/>
          <w:szCs w:val="24"/>
        </w:rPr>
        <w:lastRenderedPageBreak/>
        <w:t>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Ассоциации, в зависимости от количества ее членов на дату предъявления требования о компенсационной выплате и установленного в соответствии с част</w:t>
      </w:r>
      <w:r w:rsidR="001A0958">
        <w:rPr>
          <w:rFonts w:ascii="Times New Roman" w:hAnsi="Times New Roman" w:cs="Times New Roman"/>
          <w:sz w:val="24"/>
          <w:szCs w:val="24"/>
        </w:rPr>
        <w:t>ью</w:t>
      </w:r>
      <w:r w:rsidRPr="00043E3F">
        <w:rPr>
          <w:rFonts w:ascii="Times New Roman" w:hAnsi="Times New Roman" w:cs="Times New Roman"/>
          <w:sz w:val="24"/>
          <w:szCs w:val="24"/>
        </w:rPr>
        <w:t xml:space="preserve"> 11 статьи 55.16 Градостроительного кодекса РФ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 Не допускается перечисление кредитной организацией средств компенсационного фонда, за исключением следующих случаев: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4.4.1. возврат ошибочно перечисленных средств;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4.4.2. размещение средств компенсационного фонда в целях их сохранения и увеличения их размера;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4.4.3. осуществление выплат из компенсационного фонда в результате наступления субсидиарной ответственности по обязательствам, возникшим вследствие неисполнения или ненадлежащего исполнения членами Ассоциации обязательств по договорам подряда на подготовку проектной документации, заключенным с использованием конкурентных способов заключения договоров (выплаты в целях возмещения реального ущерба, неустойки (штрафа) по договору подряда на подготовку проектной документации, заключенному с использованием конкурентных способов заключения договоров, а также судебные издержки), в случаях, предусмотренных статьей 60.1 Градостроительного кодекса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4.4.4. уплата налога на прибыль организаций, исчисленного с дохода, полученного от размещения средств компенсационного фонда в кредитных организациях;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4.4.5. уплата налога в связи с применением Ассоциацией упрощенной системы налогообложения, исчисленного с дохода, полученного от размещения средств компенсационного фонда обеспечения договорных обязательств в кредитных организациях;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4.4.6. перечисление средств компенсационного фонда Ассоциации Национальному объединению саморегулируемых организаций, членом которого являлась Ассоциация, в случаях, установленных законодательством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4.4.7. перечисление средств компенсационного фонда обеспечения договорных обязательств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части 8.1 статьи 55.16-1 Градостроительного кодекса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4.4.8. возврат излишне самостоятельно уплаченных членом Ассоциации средств взноса в компенсационный фонд обеспечения договорных обязательств Ассоциации в случае поступления на специальный банковский счет Ассоциации средств Национального объединения саморегулируемых организаций в соответствии с частью 16 статьи 55.16 Градостроительного кодекса РФ.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4.5. Решение о выплате из средств компенсационного фонда обеспечения договорных обязательств в случаях, предусмотренных п. 4.4. настоящего Положения, принимается Правлением Ассоциации, за исключением случая, указанного в п. 4.4.1. </w:t>
      </w:r>
      <w:r w:rsidRPr="00043E3F">
        <w:rPr>
          <w:rFonts w:ascii="Times New Roman" w:hAnsi="Times New Roman" w:cs="Times New Roman"/>
          <w:sz w:val="24"/>
          <w:szCs w:val="24"/>
        </w:rPr>
        <w:lastRenderedPageBreak/>
        <w:t xml:space="preserve">настоящего Положения, а также случая исполнения вступивших в законную силу решений суда.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4.6. Решение об осуществлении выплат из средств компенсационного фонда обеспечения договорных обязательств в соответствии с п. 4.4.1. настоящего Положения принимается директором при наличии достаточных оснований для идентификации денежных средств как ошибочно перечисленных на основании заявления лица о возврате ошибочно перечисленных денежных средств с приложением необходимых документов.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4.6.1. </w:t>
      </w:r>
      <w:r w:rsidR="001A0958">
        <w:rPr>
          <w:rFonts w:ascii="Times New Roman" w:hAnsi="Times New Roman" w:cs="Times New Roman"/>
          <w:sz w:val="24"/>
          <w:szCs w:val="24"/>
        </w:rPr>
        <w:t>Д</w:t>
      </w:r>
      <w:r w:rsidRPr="00043E3F">
        <w:rPr>
          <w:rFonts w:ascii="Times New Roman" w:hAnsi="Times New Roman" w:cs="Times New Roman"/>
          <w:sz w:val="24"/>
          <w:szCs w:val="24"/>
        </w:rPr>
        <w:t xml:space="preserve">иректор Ассоциации рассматривает поступившее заявление и в срок не позднее 5 рабочих дней принимает одно из решений: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4.6.1.1. об отказе в возврате ошибочно перечисленных средств;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4.6.1.2. об обоснованности заявления и необходимости его удовлетворения.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4.6.2. В случае принятия директором Ассоциации решения, указанного в пункте 4.6.1.1. настоящего Положения, заявитель в трехдневный срок письменно информируется об этом. Письмо должно содержать мотивированное обоснование отказа.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4.6.3. В случае принятия директором Ассоциации решения, указанного в пункте 4.6.1.2. настоящего Положения, производится выплата из средств компенсационного фонда.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4.7. Выплаты в результате наступления субсидиарной ответственности Ассоциации в соответствии с Градостроительным кодексом РФ, в случае, предусмотренном п. 4.4.3. настоящего Положения, осуществляются в судебном порядке в соответствии с законодательством Российской Федерации.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4.8. Денежные средства из компенсационного фонда обеспечения договорных обязательств перечисляются в безналичной форме. </w:t>
      </w:r>
    </w:p>
    <w:p w:rsidR="00043E3F" w:rsidRPr="00043E3F" w:rsidRDefault="00043E3F" w:rsidP="00862540">
      <w:pPr>
        <w:jc w:val="center"/>
        <w:rPr>
          <w:rFonts w:ascii="Times New Roman" w:hAnsi="Times New Roman" w:cs="Times New Roman"/>
          <w:sz w:val="24"/>
          <w:szCs w:val="24"/>
        </w:rPr>
      </w:pPr>
      <w:r w:rsidRPr="00043E3F">
        <w:rPr>
          <w:rFonts w:ascii="Times New Roman" w:hAnsi="Times New Roman" w:cs="Times New Roman"/>
          <w:b/>
          <w:bCs/>
          <w:sz w:val="24"/>
          <w:szCs w:val="24"/>
        </w:rPr>
        <w:t>5. ВОСПОЛНЕНИЕ СРЕДСТВ КОМПЕНСАЦИОННОГО ФОНДА ОБЕСПЕЧЕНИЯ ДОГОВОРНЫХ ОБЯЗАТЕЛЬСТВ</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5.1. При снижении размера компенсационного фонда обеспечения договорных обязательств ниже минимального размера, определяемого в соответствии с Градостроительным кодексом РФ, лица, указанные в п. 5.2 настоящего Положения, в срок не более чем три месяца должны внести взносы в компенсационный фонд обеспечения договорных обязательств в целях увеличения размера компенсационного фонда обеспечения договорных обязательств в порядке и до размера, которые установлены настоящим Положением исходя из фактического количества членов Ассоциации и уровня их ответственности по обязательствам.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5.2.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60.1 Градостроительного кодекса РФ, член Ассоциации, вследствие неисполнения или ненадлежащего исполнения которым обязательств по договору подряда на подготовку проектной документации осуществлялись такие выплаты, а также иные члены Ассоциации, внесшие взносы в такой компенсационный фонд, должны внести взносы в компенсационный фонд обеспечения договорных обязательств в установленный п. 5.1. настоящего Положения срок со дня осуществления указанных выплат.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lastRenderedPageBreak/>
        <w:t>5.3. При снижении размера компенсационного фонда обеспечения договорных обязательств в случаях</w:t>
      </w:r>
      <w:r w:rsidR="0072689C">
        <w:rPr>
          <w:rFonts w:ascii="Times New Roman" w:hAnsi="Times New Roman" w:cs="Times New Roman"/>
          <w:sz w:val="24"/>
          <w:szCs w:val="24"/>
        </w:rPr>
        <w:t>,</w:t>
      </w:r>
      <w:r w:rsidRPr="00043E3F">
        <w:rPr>
          <w:rFonts w:ascii="Times New Roman" w:hAnsi="Times New Roman" w:cs="Times New Roman"/>
          <w:sz w:val="24"/>
          <w:szCs w:val="24"/>
        </w:rPr>
        <w:t xml:space="preserve"> предусмотренных п. 5.1-5.2 настоящего Положения</w:t>
      </w:r>
      <w:r w:rsidR="0072689C">
        <w:rPr>
          <w:rFonts w:ascii="Times New Roman" w:hAnsi="Times New Roman" w:cs="Times New Roman"/>
          <w:sz w:val="24"/>
          <w:szCs w:val="24"/>
        </w:rPr>
        <w:t>,</w:t>
      </w:r>
      <w:r w:rsidRPr="00043E3F">
        <w:rPr>
          <w:rFonts w:ascii="Times New Roman" w:hAnsi="Times New Roman" w:cs="Times New Roman"/>
          <w:sz w:val="24"/>
          <w:szCs w:val="24"/>
        </w:rPr>
        <w:t xml:space="preserve"> решение о дополнительных взносах в компенсационный фонд обеспечения договорных обязательств с целью его восполнения принимает Правление Ассоциации. В решении Правления Ассоциации должно быть указано: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 причина уменьшения размера компенсационного фонда обеспечения договорных обязательств;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 порядок расчета размера дополнительного взноса в компенсационный фонд обеспечения договорных обязательств;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 срок, в течение которого должны быть внесены дополнительные взносы в компенсационный фонд обеспечения договорных обязательств; </w:t>
      </w:r>
    </w:p>
    <w:p w:rsidR="00043E3F" w:rsidRPr="00043E3F"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 xml:space="preserve">- меры для предотвращения в последующем выплат из средств компенсационного фонда обеспечения договорных обязательств Ассоциации. </w:t>
      </w:r>
    </w:p>
    <w:p w:rsidR="00043E3F" w:rsidRPr="00043E3F" w:rsidRDefault="00043E3F" w:rsidP="0072689C">
      <w:pPr>
        <w:jc w:val="center"/>
        <w:rPr>
          <w:rFonts w:ascii="Times New Roman" w:hAnsi="Times New Roman" w:cs="Times New Roman"/>
          <w:sz w:val="24"/>
          <w:szCs w:val="24"/>
        </w:rPr>
      </w:pPr>
      <w:r w:rsidRPr="00043E3F">
        <w:rPr>
          <w:rFonts w:ascii="Times New Roman" w:hAnsi="Times New Roman" w:cs="Times New Roman"/>
          <w:b/>
          <w:bCs/>
          <w:sz w:val="24"/>
          <w:szCs w:val="24"/>
        </w:rPr>
        <w:t>6. КОНТРОЛЬ ЗА СОСТОЯНИЕМ КОМПЕНСАЦИОННОГО ФОНДА</w:t>
      </w:r>
      <w:r w:rsidR="0072689C">
        <w:rPr>
          <w:rFonts w:ascii="Times New Roman" w:hAnsi="Times New Roman" w:cs="Times New Roman"/>
          <w:b/>
          <w:bCs/>
          <w:sz w:val="24"/>
          <w:szCs w:val="24"/>
        </w:rPr>
        <w:t xml:space="preserve"> </w:t>
      </w:r>
      <w:r w:rsidRPr="00043E3F">
        <w:rPr>
          <w:rFonts w:ascii="Times New Roman" w:hAnsi="Times New Roman" w:cs="Times New Roman"/>
          <w:b/>
          <w:bCs/>
          <w:sz w:val="24"/>
          <w:szCs w:val="24"/>
        </w:rPr>
        <w:t>ОБЕСПЕЧЕНИЯ ДОГОВОРНЫХ ОБЯЗАТЕЛЬСТВ</w:t>
      </w:r>
    </w:p>
    <w:p w:rsidR="001A0958" w:rsidRDefault="00043E3F" w:rsidP="007B4258">
      <w:pPr>
        <w:ind w:firstLine="567"/>
        <w:jc w:val="both"/>
        <w:rPr>
          <w:rFonts w:ascii="Times New Roman" w:hAnsi="Times New Roman" w:cs="Times New Roman"/>
          <w:sz w:val="24"/>
          <w:szCs w:val="24"/>
        </w:rPr>
      </w:pPr>
      <w:r w:rsidRPr="00043E3F">
        <w:rPr>
          <w:rFonts w:ascii="Times New Roman" w:hAnsi="Times New Roman" w:cs="Times New Roman"/>
          <w:sz w:val="24"/>
          <w:szCs w:val="24"/>
        </w:rPr>
        <w:t>6.1. Контроль за состоянием компенсационного фонда осуществля</w:t>
      </w:r>
      <w:r w:rsidR="001A0958">
        <w:rPr>
          <w:rFonts w:ascii="Times New Roman" w:hAnsi="Times New Roman" w:cs="Times New Roman"/>
          <w:sz w:val="24"/>
          <w:szCs w:val="24"/>
        </w:rPr>
        <w:t>ю</w:t>
      </w:r>
      <w:r w:rsidRPr="00043E3F">
        <w:rPr>
          <w:rFonts w:ascii="Times New Roman" w:hAnsi="Times New Roman" w:cs="Times New Roman"/>
          <w:sz w:val="24"/>
          <w:szCs w:val="24"/>
        </w:rPr>
        <w:t xml:space="preserve">т </w:t>
      </w:r>
      <w:r w:rsidR="001A0958" w:rsidRPr="001A0958">
        <w:rPr>
          <w:rFonts w:ascii="Times New Roman" w:hAnsi="Times New Roman" w:cs="Times New Roman"/>
          <w:sz w:val="24"/>
          <w:szCs w:val="24"/>
        </w:rPr>
        <w:t>директор Ассоциации и главный бухгалтер Ассоциации.</w:t>
      </w:r>
    </w:p>
    <w:p w:rsidR="0072689C" w:rsidRPr="00FD2516" w:rsidRDefault="00043E3F" w:rsidP="0072689C">
      <w:pPr>
        <w:pStyle w:val="Default"/>
        <w:spacing w:after="160" w:line="259" w:lineRule="auto"/>
        <w:ind w:firstLine="567"/>
        <w:jc w:val="both"/>
        <w:rPr>
          <w:color w:val="auto"/>
        </w:rPr>
      </w:pPr>
      <w:r w:rsidRPr="00043E3F">
        <w:t xml:space="preserve">6.2. </w:t>
      </w:r>
      <w:r w:rsidRPr="0072689C">
        <w:rPr>
          <w:color w:val="auto"/>
        </w:rPr>
        <w:t xml:space="preserve">Информация о текущем размере компенсационного фонда </w:t>
      </w:r>
      <w:r w:rsidR="0072689C" w:rsidRPr="0072689C">
        <w:rPr>
          <w:color w:val="auto"/>
        </w:rPr>
        <w:t xml:space="preserve">обеспечения договорных обязательств Ассоциации должна размещаться на сайте Ассоциации в соответствии с частью 4 статьи 7 Федерального закона от 01.12.2007 </w:t>
      </w:r>
      <w:r w:rsidR="0072689C" w:rsidRPr="00FD2516">
        <w:rPr>
          <w:color w:val="auto"/>
        </w:rPr>
        <w:t xml:space="preserve">№ 315- ФЗ «О саморегулируемых организациях». </w:t>
      </w:r>
    </w:p>
    <w:p w:rsidR="00043E3F" w:rsidRPr="00043E3F" w:rsidRDefault="00043E3F" w:rsidP="0072689C">
      <w:pPr>
        <w:jc w:val="center"/>
        <w:rPr>
          <w:rFonts w:ascii="Times New Roman" w:hAnsi="Times New Roman" w:cs="Times New Roman"/>
          <w:sz w:val="24"/>
          <w:szCs w:val="24"/>
        </w:rPr>
      </w:pPr>
      <w:r w:rsidRPr="00043E3F">
        <w:rPr>
          <w:rFonts w:ascii="Times New Roman" w:hAnsi="Times New Roman" w:cs="Times New Roman"/>
          <w:b/>
          <w:bCs/>
          <w:sz w:val="24"/>
          <w:szCs w:val="24"/>
        </w:rPr>
        <w:t>7. ЗАКЛЮЧИТЕЛЬНЫЕ ПОЛОЖЕНИЯ</w:t>
      </w:r>
    </w:p>
    <w:p w:rsidR="001A0958" w:rsidRDefault="001A0958" w:rsidP="001A0958">
      <w:pPr>
        <w:ind w:firstLine="567"/>
        <w:jc w:val="both"/>
        <w:rPr>
          <w:rFonts w:ascii="Times New Roman" w:hAnsi="Times New Roman" w:cs="Times New Roman"/>
          <w:sz w:val="24"/>
          <w:szCs w:val="24"/>
        </w:rPr>
      </w:pPr>
      <w:r w:rsidRPr="001A0958">
        <w:rPr>
          <w:rFonts w:ascii="Times New Roman" w:hAnsi="Times New Roman" w:cs="Times New Roman"/>
          <w:sz w:val="24"/>
          <w:szCs w:val="24"/>
        </w:rPr>
        <w:t xml:space="preserve">7.1. Настоящее Положение вступает в силу со дня внесения сведений о нем в Государственный реестр саморегулируемых организаций. </w:t>
      </w:r>
    </w:p>
    <w:p w:rsidR="001A0958" w:rsidRDefault="001A0958" w:rsidP="001A0958">
      <w:pPr>
        <w:ind w:firstLine="567"/>
        <w:jc w:val="both"/>
        <w:rPr>
          <w:rFonts w:ascii="Times New Roman" w:hAnsi="Times New Roman" w:cs="Times New Roman"/>
          <w:sz w:val="24"/>
          <w:szCs w:val="24"/>
        </w:rPr>
      </w:pPr>
      <w:r w:rsidRPr="001A0958">
        <w:rPr>
          <w:rFonts w:ascii="Times New Roman" w:hAnsi="Times New Roman" w:cs="Times New Roman"/>
          <w:sz w:val="24"/>
          <w:szCs w:val="24"/>
        </w:rPr>
        <w:t xml:space="preserve">7.2. Со дня вступления в силу настоящего Положения все ранее принятые внутренние документы Ассоциации и решения органов управления Ассоциации, касающиеся норм, содержащихся в настоящем Положении, и противоречащие им, признаются утратившими силу. </w:t>
      </w:r>
    </w:p>
    <w:p w:rsidR="001A0958" w:rsidRDefault="001A0958" w:rsidP="001A0958">
      <w:pPr>
        <w:ind w:firstLine="567"/>
        <w:jc w:val="both"/>
        <w:rPr>
          <w:rFonts w:ascii="Times New Roman" w:hAnsi="Times New Roman" w:cs="Times New Roman"/>
          <w:sz w:val="24"/>
          <w:szCs w:val="24"/>
        </w:rPr>
      </w:pPr>
      <w:r w:rsidRPr="001A0958">
        <w:rPr>
          <w:rFonts w:ascii="Times New Roman" w:hAnsi="Times New Roman" w:cs="Times New Roman"/>
          <w:sz w:val="24"/>
          <w:szCs w:val="24"/>
        </w:rPr>
        <w:t xml:space="preserve">7.3. Настоящее Положение подлежит размещению на официальном сайте Ассоциации в информационно-телекоммуникационной сети Интернет и направлению в орган надзора за саморегулируемыми организациями. </w:t>
      </w:r>
    </w:p>
    <w:p w:rsidR="001A0958" w:rsidRDefault="001A0958" w:rsidP="001A0958">
      <w:pPr>
        <w:ind w:firstLine="567"/>
        <w:jc w:val="both"/>
        <w:rPr>
          <w:rFonts w:ascii="Times New Roman" w:hAnsi="Times New Roman" w:cs="Times New Roman"/>
          <w:sz w:val="24"/>
          <w:szCs w:val="24"/>
        </w:rPr>
      </w:pPr>
      <w:r w:rsidRPr="001A0958">
        <w:rPr>
          <w:rFonts w:ascii="Times New Roman" w:hAnsi="Times New Roman" w:cs="Times New Roman"/>
          <w:sz w:val="24"/>
          <w:szCs w:val="24"/>
        </w:rPr>
        <w:t xml:space="preserve">7.4. Изменения и дополнения в настоящее Положение вносятся Общим собранием членов Ассоциации в установленном порядке путем утверждения Положения в новой редакции. </w:t>
      </w:r>
    </w:p>
    <w:p w:rsidR="002A1206" w:rsidRPr="00043E3F" w:rsidRDefault="001A0958" w:rsidP="001A0958">
      <w:pPr>
        <w:ind w:firstLine="567"/>
        <w:jc w:val="both"/>
        <w:rPr>
          <w:rFonts w:ascii="Times New Roman" w:hAnsi="Times New Roman" w:cs="Times New Roman"/>
          <w:sz w:val="24"/>
          <w:szCs w:val="24"/>
        </w:rPr>
      </w:pPr>
      <w:bookmarkStart w:id="0" w:name="_GoBack"/>
      <w:bookmarkEnd w:id="0"/>
      <w:r w:rsidRPr="001A0958">
        <w:rPr>
          <w:rFonts w:ascii="Times New Roman" w:hAnsi="Times New Roman" w:cs="Times New Roman"/>
          <w:sz w:val="24"/>
          <w:szCs w:val="24"/>
        </w:rPr>
        <w:t>7.5. 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 эти статьи считаются утратившими силу и до момента внесения изменений в настоящее Положение члены Ассоциации руководствуются законодательством и нормативными актами Российской Федерации.</w:t>
      </w:r>
    </w:p>
    <w:sectPr w:rsidR="002A1206" w:rsidRPr="00043E3F" w:rsidSect="00F4180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D0E" w:rsidRDefault="002C4D0E" w:rsidP="0072689C">
      <w:pPr>
        <w:spacing w:after="0" w:line="240" w:lineRule="auto"/>
      </w:pPr>
      <w:r>
        <w:separator/>
      </w:r>
    </w:p>
  </w:endnote>
  <w:endnote w:type="continuationSeparator" w:id="1">
    <w:p w:rsidR="002C4D0E" w:rsidRDefault="002C4D0E" w:rsidP="007268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973297"/>
      <w:docPartObj>
        <w:docPartGallery w:val="Номера страниц (внизу страницы)"/>
        <w:docPartUnique/>
      </w:docPartObj>
    </w:sdtPr>
    <w:sdtContent>
      <w:p w:rsidR="0072689C" w:rsidRDefault="00596000">
        <w:pPr>
          <w:pStyle w:val="a5"/>
          <w:jc w:val="right"/>
        </w:pPr>
        <w:fldSimple w:instr=" PAGE   \* MERGEFORMAT ">
          <w:r w:rsidR="00F41808">
            <w:rPr>
              <w:noProof/>
            </w:rPr>
            <w:t>3</w:t>
          </w:r>
        </w:fldSimple>
      </w:p>
    </w:sdtContent>
  </w:sdt>
  <w:p w:rsidR="0072689C" w:rsidRDefault="0072689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D0E" w:rsidRDefault="002C4D0E" w:rsidP="0072689C">
      <w:pPr>
        <w:spacing w:after="0" w:line="240" w:lineRule="auto"/>
      </w:pPr>
      <w:r>
        <w:separator/>
      </w:r>
    </w:p>
  </w:footnote>
  <w:footnote w:type="continuationSeparator" w:id="1">
    <w:p w:rsidR="002C4D0E" w:rsidRDefault="002C4D0E" w:rsidP="007268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6723C"/>
    <w:multiLevelType w:val="hybridMultilevel"/>
    <w:tmpl w:val="B4DCCFA0"/>
    <w:lvl w:ilvl="0" w:tplc="FE7EBF0A">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
    <w:nsid w:val="5A7C0016"/>
    <w:multiLevelType w:val="multilevel"/>
    <w:tmpl w:val="1CD4511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FC0347E"/>
    <w:multiLevelType w:val="multilevel"/>
    <w:tmpl w:val="081EB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43E3F"/>
    <w:rsid w:val="00043E3F"/>
    <w:rsid w:val="001102E4"/>
    <w:rsid w:val="001A0958"/>
    <w:rsid w:val="002A1206"/>
    <w:rsid w:val="002C4D0E"/>
    <w:rsid w:val="004A3225"/>
    <w:rsid w:val="004C3518"/>
    <w:rsid w:val="00596000"/>
    <w:rsid w:val="005B6E8D"/>
    <w:rsid w:val="0072689C"/>
    <w:rsid w:val="0074201B"/>
    <w:rsid w:val="007B4258"/>
    <w:rsid w:val="00826F25"/>
    <w:rsid w:val="00862540"/>
    <w:rsid w:val="00965868"/>
    <w:rsid w:val="00CE5B60"/>
    <w:rsid w:val="00DB14C2"/>
    <w:rsid w:val="00E12F8A"/>
    <w:rsid w:val="00E53168"/>
    <w:rsid w:val="00F00BF4"/>
    <w:rsid w:val="00F418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689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72689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2689C"/>
  </w:style>
  <w:style w:type="paragraph" w:styleId="a5">
    <w:name w:val="footer"/>
    <w:basedOn w:val="a"/>
    <w:link w:val="a6"/>
    <w:uiPriority w:val="99"/>
    <w:unhideWhenUsed/>
    <w:rsid w:val="007268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689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8D250-4910-4A99-B462-BC14138C1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3239</Words>
  <Characters>18466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2025-06-19T10:05:00Z</cp:lastPrinted>
  <dcterms:created xsi:type="dcterms:W3CDTF">2025-06-19T09:34:00Z</dcterms:created>
  <dcterms:modified xsi:type="dcterms:W3CDTF">2025-06-19T12:04:00Z</dcterms:modified>
</cp:coreProperties>
</file>